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1A" w:rsidRPr="00BA5FBB" w:rsidRDefault="007031F9" w:rsidP="00024298">
      <w:pPr>
        <w:spacing w:afterLines="50" w:after="180" w:line="320" w:lineRule="exact"/>
        <w:rPr>
          <w:rFonts w:eastAsia="標楷體"/>
          <w:b/>
          <w:szCs w:val="40"/>
        </w:rPr>
      </w:pPr>
      <w:r>
        <w:rPr>
          <w:rFonts w:eastAsia="標楷體"/>
          <w:b/>
          <w:sz w:val="28"/>
          <w:szCs w:val="28"/>
        </w:rPr>
        <w:t xml:space="preserve">                   </w:t>
      </w:r>
      <w:r w:rsidR="00B45AB2">
        <w:rPr>
          <w:rFonts w:eastAsia="標楷體"/>
          <w:b/>
          <w:sz w:val="28"/>
          <w:szCs w:val="28"/>
        </w:rPr>
        <w:t xml:space="preserve">     </w:t>
      </w:r>
      <w:r>
        <w:rPr>
          <w:rFonts w:eastAsia="標楷體"/>
          <w:b/>
          <w:sz w:val="28"/>
          <w:szCs w:val="28"/>
        </w:rPr>
        <w:t xml:space="preserve"> </w:t>
      </w:r>
      <w:r w:rsidRPr="007031F9">
        <w:rPr>
          <w:rFonts w:eastAsia="標楷體"/>
          <w:b/>
          <w:sz w:val="28"/>
          <w:szCs w:val="28"/>
        </w:rPr>
        <w:t>通知單</w:t>
      </w:r>
      <w:r>
        <w:rPr>
          <w:rFonts w:eastAsia="標楷體"/>
          <w:b/>
          <w:sz w:val="28"/>
          <w:szCs w:val="28"/>
        </w:rPr>
        <w:t xml:space="preserve">             </w:t>
      </w:r>
      <w:r w:rsidRPr="00AE5ACF">
        <w:rPr>
          <w:rFonts w:ascii="標楷體" w:eastAsia="標楷體" w:hAnsi="標楷體" w:cs="細明體" w:hint="eastAsia"/>
          <w:bCs/>
          <w:u w:val="double" w:color="FFFFFF"/>
        </w:rPr>
        <w:t>第</w:t>
      </w:r>
      <w:r w:rsidR="00EA20D2" w:rsidRPr="004E7374">
        <w:rPr>
          <w:rFonts w:ascii="標楷體" w:eastAsia="標楷體" w:hAnsi="標楷體" w:cs="細明體" w:hint="eastAsia"/>
          <w:bCs/>
          <w:u w:val="double" w:color="FFFFFF"/>
        </w:rPr>
        <w:t>1</w:t>
      </w:r>
      <w:r w:rsidR="00EA20D2">
        <w:rPr>
          <w:rFonts w:ascii="標楷體" w:eastAsia="標楷體" w:hAnsi="標楷體" w:cs="細明體" w:hint="eastAsia"/>
          <w:bCs/>
          <w:u w:val="double" w:color="FFFFFF"/>
        </w:rPr>
        <w:t>1321</w:t>
      </w:r>
      <w:r w:rsidR="00EA20D2">
        <w:rPr>
          <w:rFonts w:ascii="標楷體" w:eastAsia="標楷體" w:hAnsi="標楷體" w:cs="細明體"/>
          <w:bCs/>
          <w:u w:val="double" w:color="FFFFFF"/>
        </w:rPr>
        <w:t>5</w:t>
      </w:r>
      <w:r w:rsidRPr="00AE5ACF">
        <w:rPr>
          <w:rFonts w:ascii="標楷體" w:eastAsia="標楷體" w:hAnsi="標楷體" w:cs="細明體" w:hint="eastAsia"/>
          <w:bCs/>
          <w:u w:val="double" w:color="FFFFFF"/>
        </w:rPr>
        <w:t>號</w:t>
      </w:r>
      <w:r w:rsidR="00D4531A">
        <w:rPr>
          <w:rFonts w:ascii="標楷體" w:eastAsia="標楷體" w:hAnsi="標楷體" w:cs="細明體" w:hint="eastAsia"/>
          <w:bCs/>
          <w:u w:val="double" w:color="FFFFFF"/>
        </w:rPr>
        <w:t xml:space="preserve">                        </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237"/>
      </w:tblGrid>
      <w:tr w:rsidR="00D4531A" w:rsidRPr="007031F9" w:rsidTr="00B24888">
        <w:trPr>
          <w:trHeight w:val="278"/>
        </w:trPr>
        <w:tc>
          <w:tcPr>
            <w:tcW w:w="1418" w:type="dxa"/>
            <w:tcBorders>
              <w:tl2br w:val="single" w:sz="4" w:space="0" w:color="auto"/>
            </w:tcBorders>
            <w:shd w:val="clear" w:color="auto" w:fill="auto"/>
            <w:vAlign w:val="center"/>
          </w:tcPr>
          <w:p w:rsidR="00D4531A" w:rsidRPr="007031F9" w:rsidRDefault="00D4531A" w:rsidP="00B24888">
            <w:pPr>
              <w:spacing w:line="200" w:lineRule="exact"/>
              <w:jc w:val="both"/>
              <w:rPr>
                <w:rFonts w:ascii="標楷體" w:eastAsia="標楷體" w:hAnsi="標楷體"/>
                <w:sz w:val="20"/>
                <w:szCs w:val="20"/>
              </w:rPr>
            </w:pPr>
            <w:r w:rsidRPr="007031F9">
              <w:rPr>
                <w:rFonts w:ascii="標楷體" w:eastAsia="標楷體" w:hAnsi="標楷體" w:hint="eastAsia"/>
                <w:sz w:val="20"/>
                <w:szCs w:val="20"/>
              </w:rPr>
              <w:t xml:space="preserve">       班級</w:t>
            </w:r>
          </w:p>
          <w:p w:rsidR="00D4531A" w:rsidRPr="007031F9" w:rsidRDefault="00D4531A" w:rsidP="00B24888">
            <w:pPr>
              <w:spacing w:line="200" w:lineRule="exact"/>
              <w:ind w:leftChars="-117" w:left="-281" w:firstLineChars="117" w:firstLine="234"/>
              <w:jc w:val="both"/>
              <w:rPr>
                <w:rFonts w:ascii="標楷體" w:eastAsia="標楷體" w:hAnsi="標楷體"/>
                <w:sz w:val="20"/>
                <w:szCs w:val="20"/>
              </w:rPr>
            </w:pPr>
            <w:r w:rsidRPr="007031F9">
              <w:rPr>
                <w:rFonts w:ascii="標楷體" w:eastAsia="標楷體" w:hAnsi="標楷體" w:hint="eastAsia"/>
                <w:sz w:val="20"/>
                <w:szCs w:val="20"/>
              </w:rPr>
              <w:t>項目</w:t>
            </w:r>
          </w:p>
        </w:tc>
        <w:tc>
          <w:tcPr>
            <w:tcW w:w="6237" w:type="dxa"/>
            <w:shd w:val="clear" w:color="auto" w:fill="auto"/>
            <w:vAlign w:val="center"/>
          </w:tcPr>
          <w:p w:rsidR="00D4531A" w:rsidRPr="007031F9" w:rsidRDefault="00D4531A" w:rsidP="00B24888">
            <w:pPr>
              <w:spacing w:line="200" w:lineRule="exact"/>
              <w:jc w:val="center"/>
              <w:rPr>
                <w:rFonts w:ascii="標楷體" w:eastAsia="標楷體" w:hAnsi="標楷體" w:cs="新細明體"/>
                <w:sz w:val="20"/>
                <w:szCs w:val="20"/>
              </w:rPr>
            </w:pPr>
            <w:r w:rsidRPr="007031F9">
              <w:rPr>
                <w:rFonts w:ascii="標楷體" w:eastAsia="標楷體" w:hAnsi="標楷體"/>
                <w:sz w:val="20"/>
                <w:szCs w:val="20"/>
              </w:rPr>
              <w:t>幼</w:t>
            </w:r>
            <w:r w:rsidRPr="007031F9">
              <w:rPr>
                <w:rFonts w:ascii="標楷體" w:eastAsia="標楷體" w:hAnsi="標楷體" w:hint="eastAsia"/>
                <w:sz w:val="20"/>
                <w:szCs w:val="20"/>
              </w:rPr>
              <w:t>、</w:t>
            </w:r>
            <w:r w:rsidRPr="007031F9">
              <w:rPr>
                <w:rFonts w:ascii="標楷體" w:eastAsia="標楷體" w:hAnsi="標楷體"/>
                <w:sz w:val="20"/>
                <w:szCs w:val="20"/>
              </w:rPr>
              <w:t>小</w:t>
            </w:r>
            <w:r w:rsidRPr="007031F9">
              <w:rPr>
                <w:rFonts w:ascii="標楷體" w:eastAsia="標楷體" w:hAnsi="標楷體" w:hint="eastAsia"/>
                <w:sz w:val="20"/>
                <w:szCs w:val="20"/>
              </w:rPr>
              <w:t>、中、大</w:t>
            </w:r>
            <w:r w:rsidRPr="007031F9">
              <w:rPr>
                <w:rFonts w:ascii="標楷體" w:eastAsia="標楷體" w:hAnsi="標楷體"/>
                <w:sz w:val="20"/>
                <w:szCs w:val="20"/>
              </w:rPr>
              <w:t>班</w:t>
            </w:r>
          </w:p>
        </w:tc>
      </w:tr>
      <w:tr w:rsidR="00D4531A" w:rsidRPr="007031F9" w:rsidTr="00B24888">
        <w:trPr>
          <w:trHeight w:val="435"/>
        </w:trPr>
        <w:tc>
          <w:tcPr>
            <w:tcW w:w="1418" w:type="dxa"/>
            <w:shd w:val="clear" w:color="auto" w:fill="auto"/>
            <w:vAlign w:val="center"/>
          </w:tcPr>
          <w:p w:rsidR="00D4531A" w:rsidRPr="007031F9" w:rsidRDefault="00D4531A" w:rsidP="00B24888">
            <w:pPr>
              <w:spacing w:line="200" w:lineRule="exact"/>
              <w:jc w:val="center"/>
              <w:rPr>
                <w:rFonts w:ascii="標楷體" w:eastAsia="標楷體" w:hAnsi="標楷體"/>
                <w:sz w:val="20"/>
                <w:szCs w:val="20"/>
              </w:rPr>
            </w:pPr>
            <w:r w:rsidRPr="007031F9">
              <w:rPr>
                <w:rFonts w:ascii="標楷體" w:eastAsia="標楷體" w:hAnsi="標楷體" w:hint="eastAsia"/>
                <w:sz w:val="20"/>
                <w:szCs w:val="20"/>
              </w:rPr>
              <w:t>月  費</w:t>
            </w:r>
          </w:p>
        </w:tc>
        <w:tc>
          <w:tcPr>
            <w:tcW w:w="6237" w:type="dxa"/>
            <w:tcBorders>
              <w:tl2br w:val="nil"/>
            </w:tcBorders>
            <w:shd w:val="clear" w:color="auto" w:fill="auto"/>
            <w:vAlign w:val="center"/>
          </w:tcPr>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sz w:val="20"/>
                <w:szCs w:val="20"/>
              </w:rPr>
              <w:t>第1胎子女每月3,000元</w:t>
            </w:r>
          </w:p>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sz w:val="20"/>
                <w:szCs w:val="20"/>
              </w:rPr>
              <w:t>第2胎子女每月2,000元</w:t>
            </w:r>
          </w:p>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sz w:val="20"/>
                <w:szCs w:val="20"/>
              </w:rPr>
              <w:t>低收入及中低收入戶家庭子女「免繳費用」，與幼兒園原收費間之差額由行政院協助家長支付給園方。</w:t>
            </w:r>
          </w:p>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sz w:val="20"/>
                <w:szCs w:val="20"/>
              </w:rPr>
              <w:t>依據:教育部國民及學前教育署112年9月15日臺教國署幼字第1120125067號函及教育部推動及補助地方政府與私立教保服務機構合作提供準公共教保服務作業要點規定辦理。</w:t>
            </w:r>
          </w:p>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sz w:val="20"/>
                <w:szCs w:val="20"/>
              </w:rPr>
              <w:t>屏府教前字第11258779000號中華民國112年9月18日</w:t>
            </w:r>
          </w:p>
        </w:tc>
      </w:tr>
      <w:tr w:rsidR="00D4531A" w:rsidRPr="007031F9" w:rsidTr="00B24888">
        <w:trPr>
          <w:trHeight w:val="435"/>
        </w:trPr>
        <w:tc>
          <w:tcPr>
            <w:tcW w:w="1418" w:type="dxa"/>
            <w:shd w:val="clear" w:color="auto" w:fill="auto"/>
            <w:vAlign w:val="center"/>
          </w:tcPr>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sz w:val="20"/>
                <w:szCs w:val="20"/>
              </w:rPr>
              <w:t>每月交通費</w:t>
            </w:r>
          </w:p>
        </w:tc>
        <w:tc>
          <w:tcPr>
            <w:tcW w:w="6237" w:type="dxa"/>
            <w:tcBorders>
              <w:tl2br w:val="nil"/>
            </w:tcBorders>
            <w:shd w:val="clear" w:color="auto" w:fill="auto"/>
            <w:vAlign w:val="center"/>
          </w:tcPr>
          <w:p w:rsidR="00D4531A" w:rsidRPr="007031F9" w:rsidRDefault="00D4531A" w:rsidP="00B24888">
            <w:pPr>
              <w:spacing w:line="200" w:lineRule="exact"/>
              <w:jc w:val="center"/>
              <w:rPr>
                <w:rFonts w:ascii="標楷體" w:eastAsia="標楷體" w:hAnsi="標楷體"/>
                <w:sz w:val="20"/>
                <w:szCs w:val="20"/>
              </w:rPr>
            </w:pPr>
            <w:r w:rsidRPr="007031F9">
              <w:rPr>
                <w:rFonts w:ascii="標楷體" w:eastAsia="標楷體" w:hAnsi="標楷體"/>
                <w:sz w:val="20"/>
                <w:szCs w:val="20"/>
              </w:rPr>
              <w:t>單 程：1,000元</w:t>
            </w:r>
            <w:r w:rsidRPr="007031F9">
              <w:rPr>
                <w:rFonts w:ascii="標楷體" w:eastAsia="標楷體" w:hAnsi="標楷體" w:hint="eastAsia"/>
                <w:sz w:val="20"/>
                <w:szCs w:val="20"/>
              </w:rPr>
              <w:t>、</w:t>
            </w:r>
            <w:r w:rsidRPr="007031F9">
              <w:rPr>
                <w:rFonts w:ascii="標楷體" w:eastAsia="標楷體" w:hAnsi="標楷體"/>
                <w:sz w:val="20"/>
                <w:szCs w:val="20"/>
              </w:rPr>
              <w:t>雙 程：1,800元</w:t>
            </w:r>
          </w:p>
          <w:p w:rsidR="00D4531A" w:rsidRPr="007031F9" w:rsidRDefault="00D4531A" w:rsidP="00B24888">
            <w:pPr>
              <w:spacing w:line="200" w:lineRule="exact"/>
              <w:jc w:val="center"/>
              <w:rPr>
                <w:rFonts w:ascii="標楷體" w:eastAsia="標楷體" w:hAnsi="標楷體"/>
                <w:sz w:val="20"/>
                <w:szCs w:val="20"/>
              </w:rPr>
            </w:pPr>
            <w:r w:rsidRPr="007031F9">
              <w:rPr>
                <w:rFonts w:ascii="標楷體" w:eastAsia="標楷體" w:hAnsi="標楷體"/>
                <w:sz w:val="20"/>
                <w:szCs w:val="20"/>
              </w:rPr>
              <w:t>(核准公文</w:t>
            </w:r>
            <w:r w:rsidRPr="007031F9">
              <w:rPr>
                <w:rFonts w:ascii="標楷體" w:eastAsia="標楷體" w:hAnsi="標楷體" w:hint="eastAsia"/>
                <w:sz w:val="20"/>
                <w:szCs w:val="20"/>
              </w:rPr>
              <w:t>1</w:t>
            </w:r>
            <w:r w:rsidRPr="007031F9">
              <w:rPr>
                <w:rFonts w:ascii="標楷體" w:eastAsia="標楷體" w:hAnsi="標楷體"/>
                <w:sz w:val="20"/>
                <w:szCs w:val="20"/>
              </w:rPr>
              <w:t>12.06.14屏府教前字第11224144800號)</w:t>
            </w:r>
          </w:p>
        </w:tc>
      </w:tr>
      <w:tr w:rsidR="00D4531A" w:rsidRPr="007031F9" w:rsidTr="00B24888">
        <w:trPr>
          <w:trHeight w:val="302"/>
        </w:trPr>
        <w:tc>
          <w:tcPr>
            <w:tcW w:w="1418" w:type="dxa"/>
            <w:shd w:val="clear" w:color="auto" w:fill="auto"/>
            <w:vAlign w:val="center"/>
          </w:tcPr>
          <w:p w:rsidR="00D4531A" w:rsidRPr="007031F9" w:rsidRDefault="00D4531A" w:rsidP="00B24888">
            <w:pPr>
              <w:spacing w:line="200" w:lineRule="exact"/>
              <w:jc w:val="center"/>
              <w:rPr>
                <w:rFonts w:ascii="標楷體" w:eastAsia="標楷體" w:hAnsi="標楷體"/>
                <w:sz w:val="20"/>
                <w:szCs w:val="20"/>
              </w:rPr>
            </w:pPr>
            <w:r w:rsidRPr="007031F9">
              <w:rPr>
                <w:rFonts w:ascii="標楷體" w:eastAsia="標楷體" w:hAnsi="標楷體" w:hint="eastAsia"/>
                <w:sz w:val="20"/>
                <w:szCs w:val="20"/>
              </w:rPr>
              <w:t>每學期保險費</w:t>
            </w:r>
          </w:p>
        </w:tc>
        <w:tc>
          <w:tcPr>
            <w:tcW w:w="6237" w:type="dxa"/>
            <w:tcBorders>
              <w:tl2br w:val="nil"/>
            </w:tcBorders>
            <w:shd w:val="clear" w:color="auto" w:fill="auto"/>
            <w:vAlign w:val="center"/>
          </w:tcPr>
          <w:p w:rsidR="00D4531A" w:rsidRPr="007031F9" w:rsidRDefault="00024298" w:rsidP="00B24888">
            <w:pPr>
              <w:spacing w:line="200" w:lineRule="exact"/>
              <w:jc w:val="center"/>
              <w:rPr>
                <w:rFonts w:ascii="標楷體" w:eastAsia="標楷體" w:hAnsi="標楷體"/>
                <w:sz w:val="20"/>
                <w:szCs w:val="20"/>
              </w:rPr>
            </w:pPr>
            <w:r>
              <w:rPr>
                <w:rFonts w:ascii="標楷體" w:eastAsia="標楷體" w:hAnsi="標楷體" w:hint="eastAsia"/>
                <w:sz w:val="20"/>
                <w:szCs w:val="20"/>
              </w:rPr>
              <w:t>200</w:t>
            </w:r>
            <w:r w:rsidR="00D4531A" w:rsidRPr="007031F9">
              <w:rPr>
                <w:rFonts w:ascii="標楷體" w:eastAsia="標楷體" w:hAnsi="標楷體"/>
                <w:sz w:val="20"/>
                <w:szCs w:val="20"/>
              </w:rPr>
              <w:t>元(如有調整另行通知)</w:t>
            </w:r>
          </w:p>
        </w:tc>
      </w:tr>
      <w:tr w:rsidR="00D4531A" w:rsidRPr="007031F9" w:rsidTr="00C5343F">
        <w:trPr>
          <w:trHeight w:val="481"/>
        </w:trPr>
        <w:tc>
          <w:tcPr>
            <w:tcW w:w="1418" w:type="dxa"/>
            <w:shd w:val="clear" w:color="auto" w:fill="auto"/>
            <w:vAlign w:val="center"/>
          </w:tcPr>
          <w:p w:rsidR="00D4531A" w:rsidRPr="007031F9" w:rsidRDefault="00D4531A" w:rsidP="00B24888">
            <w:pPr>
              <w:spacing w:line="200" w:lineRule="exact"/>
              <w:rPr>
                <w:rFonts w:ascii="標楷體" w:eastAsia="標楷體" w:hAnsi="標楷體"/>
                <w:sz w:val="20"/>
                <w:szCs w:val="20"/>
              </w:rPr>
            </w:pPr>
            <w:r w:rsidRPr="007031F9">
              <w:rPr>
                <w:rFonts w:ascii="標楷體" w:eastAsia="標楷體" w:hAnsi="標楷體" w:hint="eastAsia"/>
                <w:sz w:val="20"/>
                <w:szCs w:val="20"/>
              </w:rPr>
              <w:t>戶外教學</w:t>
            </w:r>
          </w:p>
        </w:tc>
        <w:tc>
          <w:tcPr>
            <w:tcW w:w="6237" w:type="dxa"/>
            <w:tcBorders>
              <w:tl2br w:val="nil"/>
            </w:tcBorders>
            <w:shd w:val="clear" w:color="auto" w:fill="auto"/>
            <w:vAlign w:val="center"/>
          </w:tcPr>
          <w:p w:rsidR="00D4531A" w:rsidRPr="007031F9" w:rsidRDefault="00D4531A" w:rsidP="00B24888">
            <w:pPr>
              <w:spacing w:line="200" w:lineRule="exact"/>
              <w:jc w:val="center"/>
              <w:rPr>
                <w:rFonts w:ascii="標楷體" w:eastAsia="標楷體" w:hAnsi="標楷體"/>
                <w:sz w:val="20"/>
                <w:szCs w:val="20"/>
              </w:rPr>
            </w:pPr>
            <w:r w:rsidRPr="007031F9">
              <w:rPr>
                <w:rFonts w:ascii="標楷體" w:eastAsia="標楷體" w:hAnsi="標楷體" w:hint="eastAsia"/>
                <w:sz w:val="20"/>
                <w:szCs w:val="20"/>
              </w:rPr>
              <w:t>視教學內容需求安排，另行通知參與</w:t>
            </w:r>
          </w:p>
        </w:tc>
      </w:tr>
    </w:tbl>
    <w:p w:rsidR="00D4531A" w:rsidRDefault="00D4531A" w:rsidP="00D4531A">
      <w:pPr>
        <w:spacing w:line="200" w:lineRule="exact"/>
        <w:jc w:val="both"/>
        <w:rPr>
          <w:rFonts w:ascii="標楷體" w:eastAsia="標楷體" w:hAnsi="標楷體"/>
          <w:color w:val="000000"/>
          <w:sz w:val="20"/>
          <w:szCs w:val="20"/>
        </w:rPr>
      </w:pPr>
      <w:r w:rsidRPr="007031F9">
        <w:rPr>
          <w:rFonts w:ascii="標楷體" w:eastAsia="標楷體" w:hAnsi="標楷體" w:hint="eastAsia"/>
          <w:color w:val="000000"/>
          <w:sz w:val="20"/>
          <w:szCs w:val="20"/>
        </w:rPr>
        <w:t>※ 幼兒中途入教保服務機構，準公共教保服務機構應依父母、監護人或實際照顧幼兒</w:t>
      </w:r>
    </w:p>
    <w:p w:rsidR="00D4531A" w:rsidRDefault="00D4531A" w:rsidP="00D4531A">
      <w:pPr>
        <w:spacing w:line="200" w:lineRule="exact"/>
        <w:ind w:leftChars="60" w:left="432" w:hangingChars="144" w:hanging="288"/>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7031F9">
        <w:rPr>
          <w:rFonts w:ascii="標楷體" w:eastAsia="標楷體" w:hAnsi="標楷體" w:hint="eastAsia"/>
          <w:color w:val="000000"/>
          <w:sz w:val="20"/>
          <w:szCs w:val="20"/>
        </w:rPr>
        <w:t>之人每月繳交費用、幼兒當月就學日數及當月教保服務日數比率，核實計算辦理收費。</w:t>
      </w:r>
    </w:p>
    <w:p w:rsidR="00D4531A" w:rsidRDefault="00D4531A" w:rsidP="00D4531A">
      <w:pPr>
        <w:spacing w:line="200" w:lineRule="exact"/>
        <w:ind w:leftChars="60" w:left="432" w:hangingChars="144" w:hanging="288"/>
        <w:jc w:val="both"/>
        <w:rPr>
          <w:rFonts w:ascii="標楷體" w:eastAsia="標楷體" w:hAnsi="標楷體"/>
          <w:color w:val="000000"/>
          <w:sz w:val="20"/>
          <w:szCs w:val="20"/>
        </w:rPr>
      </w:pPr>
      <w:r w:rsidRPr="007031F9">
        <w:rPr>
          <w:rFonts w:ascii="標楷體" w:eastAsia="標楷體" w:hAnsi="標楷體" w:hint="eastAsia"/>
          <w:color w:val="000000"/>
          <w:sz w:val="20"/>
          <w:szCs w:val="20"/>
        </w:rPr>
        <w:t>(家長每月繳交費用÷就讀當月教保服務日數×幼生實際就學日數)</w:t>
      </w:r>
    </w:p>
    <w:p w:rsidR="00D4531A" w:rsidRPr="007031F9" w:rsidRDefault="00D4531A" w:rsidP="00EA20D2">
      <w:pPr>
        <w:pStyle w:val="a8"/>
        <w:numPr>
          <w:ilvl w:val="0"/>
          <w:numId w:val="1"/>
        </w:numPr>
        <w:spacing w:line="240" w:lineRule="exact"/>
        <w:ind w:leftChars="0" w:left="312" w:hangingChars="156" w:hanging="312"/>
        <w:rPr>
          <w:rFonts w:ascii="標楷體" w:eastAsia="標楷體" w:hAnsi="標楷體"/>
          <w:b/>
          <w:sz w:val="20"/>
          <w:szCs w:val="20"/>
        </w:rPr>
      </w:pPr>
      <w:r w:rsidRPr="007031F9">
        <w:rPr>
          <w:rFonts w:ascii="標楷體" w:eastAsia="標楷體" w:hAnsi="標楷體" w:hint="eastAsia"/>
          <w:b/>
          <w:sz w:val="20"/>
          <w:szCs w:val="20"/>
        </w:rPr>
        <w:t>退費方式：</w:t>
      </w:r>
    </w:p>
    <w:p w:rsidR="00D4531A" w:rsidRDefault="00D4531A" w:rsidP="00EA20D2">
      <w:pPr>
        <w:spacing w:line="240" w:lineRule="exact"/>
        <w:rPr>
          <w:rFonts w:ascii="標楷體" w:eastAsia="標楷體" w:hAnsi="標楷體"/>
          <w:sz w:val="20"/>
          <w:szCs w:val="20"/>
        </w:rPr>
      </w:pPr>
      <w:r w:rsidRPr="007031F9">
        <w:rPr>
          <w:rFonts w:ascii="標楷體" w:eastAsia="標楷體" w:hAnsi="標楷體"/>
          <w:sz w:val="20"/>
          <w:szCs w:val="20"/>
        </w:rPr>
        <w:t>依據屏東縣政府教育處</w:t>
      </w:r>
      <w:r w:rsidRPr="007031F9">
        <w:rPr>
          <w:rFonts w:ascii="標楷體" w:eastAsia="標楷體" w:hAnsi="標楷體" w:hint="eastAsia"/>
          <w:sz w:val="20"/>
          <w:szCs w:val="20"/>
        </w:rPr>
        <w:t>112年8月2日屏府民法字第11250974001號令規定屏東縣教保</w:t>
      </w:r>
    </w:p>
    <w:p w:rsidR="00C5343F" w:rsidRPr="007031F9" w:rsidRDefault="00D4531A" w:rsidP="00EA20D2">
      <w:pPr>
        <w:spacing w:line="240" w:lineRule="exact"/>
        <w:rPr>
          <w:rFonts w:ascii="標楷體" w:eastAsia="標楷體" w:hAnsi="標楷體"/>
          <w:sz w:val="20"/>
          <w:szCs w:val="20"/>
        </w:rPr>
      </w:pPr>
      <w:r w:rsidRPr="007031F9">
        <w:rPr>
          <w:rFonts w:ascii="標楷體" w:eastAsia="標楷體" w:hAnsi="標楷體" w:hint="eastAsia"/>
          <w:sz w:val="20"/>
          <w:szCs w:val="20"/>
        </w:rPr>
        <w:t>服務機構收退費辦法辦理，本辦法如有修正時依屏東縣政府教育處規定辦理。</w:t>
      </w:r>
      <w:r w:rsidR="00C5343F">
        <w:rPr>
          <w:rFonts w:ascii="標楷體" w:eastAsia="標楷體" w:hAnsi="標楷體" w:hint="eastAsia"/>
          <w:sz w:val="20"/>
          <w:szCs w:val="20"/>
        </w:rPr>
        <w:t xml:space="preserve">                                         </w:t>
      </w:r>
    </w:p>
    <w:p w:rsidR="00D4531A" w:rsidRPr="00C5343F" w:rsidRDefault="00C5343F" w:rsidP="00EA20D2">
      <w:pPr>
        <w:spacing w:line="240" w:lineRule="exact"/>
        <w:rPr>
          <w:rFonts w:ascii="標楷體" w:eastAsia="標楷體" w:hAnsi="標楷體"/>
          <w:sz w:val="20"/>
          <w:szCs w:val="20"/>
        </w:rPr>
      </w:pPr>
      <w:r>
        <w:rPr>
          <w:rFonts w:ascii="標楷體" w:eastAsia="標楷體" w:hAnsi="標楷體"/>
          <w:sz w:val="20"/>
          <w:szCs w:val="20"/>
        </w:rPr>
        <w:t xml:space="preserve"> </w:t>
      </w:r>
      <w:r w:rsidRPr="007031F9">
        <w:rPr>
          <w:rFonts w:ascii="標楷體" w:eastAsia="標楷體" w:hAnsi="標楷體"/>
          <w:color w:val="000000"/>
          <w:sz w:val="20"/>
          <w:szCs w:val="20"/>
        </w:rPr>
        <w:t>(一) 月費</w:t>
      </w:r>
      <w:r w:rsidRPr="007031F9">
        <w:rPr>
          <w:rFonts w:ascii="標楷體" w:eastAsia="標楷體" w:hAnsi="標楷體" w:hint="eastAsia"/>
          <w:sz w:val="20"/>
          <w:szCs w:val="20"/>
        </w:rPr>
        <w:t>：</w:t>
      </w:r>
      <w:r>
        <w:rPr>
          <w:rFonts w:ascii="標楷體" w:eastAsia="標楷體" w:hAnsi="標楷體"/>
          <w:sz w:val="20"/>
          <w:szCs w:val="20"/>
        </w:rPr>
        <w:t xml:space="preserve">                                                                                                  </w:t>
      </w:r>
    </w:p>
    <w:p w:rsidR="00D4531A" w:rsidRPr="00C5343F" w:rsidRDefault="00C5343F" w:rsidP="00EA20D2">
      <w:pPr>
        <w:spacing w:line="240" w:lineRule="exact"/>
        <w:rPr>
          <w:rFonts w:ascii="標楷體" w:eastAsia="標楷體" w:hAnsi="標楷體"/>
          <w:color w:val="000000"/>
          <w:sz w:val="20"/>
          <w:szCs w:val="20"/>
        </w:rPr>
      </w:pPr>
      <w:r>
        <w:rPr>
          <w:rFonts w:ascii="標楷體" w:eastAsia="標楷體" w:hAnsi="標楷體" w:hint="eastAsia"/>
          <w:sz w:val="20"/>
          <w:szCs w:val="20"/>
        </w:rPr>
        <w:t xml:space="preserve"> </w:t>
      </w:r>
      <w:r w:rsidRPr="007031F9">
        <w:rPr>
          <w:rFonts w:ascii="標楷體" w:eastAsia="標楷體" w:hAnsi="標楷體" w:hint="eastAsia"/>
          <w:color w:val="000000"/>
          <w:sz w:val="20"/>
          <w:szCs w:val="20"/>
        </w:rPr>
        <w:t>1.幼兒因故請假並於事前辦妥請假手續，且請假日數連續達5日（不含例假日）以上者</w:t>
      </w:r>
      <w:r>
        <w:rPr>
          <w:rFonts w:ascii="標楷體" w:eastAsia="標楷體" w:hAnsi="標楷體" w:hint="eastAsia"/>
          <w:sz w:val="20"/>
          <w:szCs w:val="20"/>
        </w:rPr>
        <w:t xml:space="preserve">                                                                                         </w:t>
      </w:r>
    </w:p>
    <w:p w:rsidR="00D4531A" w:rsidRPr="00C5343F" w:rsidRDefault="00C5343F" w:rsidP="00EA20D2">
      <w:pPr>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，準公共教保服務機構應依父母、監護人或實際照顧幼兒之人每月繳交費用、幼兒當月</w:t>
      </w:r>
      <w:bookmarkStart w:id="0" w:name="_GoBack"/>
      <w:bookmarkEnd w:id="0"/>
    </w:p>
    <w:p w:rsidR="00D4531A" w:rsidRPr="007031F9" w:rsidRDefault="00D4531A" w:rsidP="00D4531A">
      <w:pPr>
        <w:spacing w:line="20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C5343F">
        <w:rPr>
          <w:rFonts w:ascii="標楷體" w:eastAsia="標楷體" w:hAnsi="標楷體" w:hint="eastAsia"/>
          <w:color w:val="000000"/>
          <w:sz w:val="20"/>
          <w:szCs w:val="20"/>
        </w:rPr>
        <w:t xml:space="preserve">  </w:t>
      </w:r>
      <w:r w:rsidRPr="007031F9">
        <w:rPr>
          <w:rFonts w:ascii="標楷體" w:eastAsia="標楷體" w:hAnsi="標楷體" w:hint="eastAsia"/>
          <w:color w:val="000000"/>
          <w:sz w:val="20"/>
          <w:szCs w:val="20"/>
        </w:rPr>
        <w:t>未就讀日數及當月教保服務日數比率，核實計算，倘有餘數採無條件進位方式辦理退費。</w:t>
      </w:r>
    </w:p>
    <w:p w:rsidR="00D4531A" w:rsidRDefault="00C5343F"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2.因法定傳染病、流行病或流行性疫情等強制停課日數連續達5日（含例假日）以上者</w:t>
      </w:r>
    </w:p>
    <w:p w:rsidR="00D4531A" w:rsidRDefault="00C5343F"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Pr>
          <w:rFonts w:ascii="標楷體" w:eastAsia="標楷體" w:hAnsi="標楷體" w:hint="eastAsia"/>
          <w:color w:val="000000"/>
          <w:sz w:val="20"/>
          <w:szCs w:val="20"/>
        </w:rPr>
        <w:t xml:space="preserve"> </w:t>
      </w:r>
      <w:r>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，準公共教保服務機構應依父母、監護人或實際照顧幼兒之人每月繳交費用、幼兒當月</w:t>
      </w:r>
    </w:p>
    <w:p w:rsidR="00D4531A" w:rsidRDefault="00C5343F"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未就讀日數及當月教保服務日數比率，核實計算，倘有餘數採無條件進位方式辦理退費。</w:t>
      </w:r>
    </w:p>
    <w:p w:rsidR="00D4531A" w:rsidRDefault="00C5343F"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3.國定假日、農曆春節連續達7日（含例假日）以上，準公共教保服務機構應依父母</w:t>
      </w:r>
    </w:p>
    <w:p w:rsidR="00D4531A" w:rsidRDefault="00D4531A"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C5343F">
        <w:rPr>
          <w:rFonts w:ascii="標楷體" w:eastAsia="標楷體" w:hAnsi="標楷體" w:hint="eastAsia"/>
          <w:color w:val="000000"/>
          <w:sz w:val="20"/>
          <w:szCs w:val="20"/>
        </w:rPr>
        <w:t xml:space="preserve">  </w:t>
      </w:r>
      <w:r w:rsidRPr="007031F9">
        <w:rPr>
          <w:rFonts w:ascii="標楷體" w:eastAsia="標楷體" w:hAnsi="標楷體" w:hint="eastAsia"/>
          <w:color w:val="000000"/>
          <w:sz w:val="20"/>
          <w:szCs w:val="20"/>
        </w:rPr>
        <w:t>、監護人或實際照顧幼兒之人每月繳交費用、放假日數及當月教保服務日數比率，核實</w:t>
      </w:r>
    </w:p>
    <w:p w:rsidR="00D4531A" w:rsidRPr="007031F9" w:rsidRDefault="00D4531A"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C5343F">
        <w:rPr>
          <w:rFonts w:ascii="標楷體" w:eastAsia="標楷體" w:hAnsi="標楷體" w:hint="eastAsia"/>
          <w:color w:val="000000"/>
          <w:sz w:val="20"/>
          <w:szCs w:val="20"/>
        </w:rPr>
        <w:t xml:space="preserve">   </w:t>
      </w:r>
      <w:r w:rsidRPr="007031F9">
        <w:rPr>
          <w:rFonts w:ascii="標楷體" w:eastAsia="標楷體" w:hAnsi="標楷體" w:hint="eastAsia"/>
          <w:color w:val="000000"/>
          <w:sz w:val="20"/>
          <w:szCs w:val="20"/>
        </w:rPr>
        <w:t>計算，倘有餘數採無條件進位方式辦理退費。</w:t>
      </w:r>
    </w:p>
    <w:p w:rsidR="00D4531A" w:rsidRDefault="00C5343F" w:rsidP="00D4531A">
      <w:pPr>
        <w:spacing w:line="200" w:lineRule="exact"/>
        <w:jc w:val="both"/>
        <w:rPr>
          <w:rFonts w:ascii="標楷體" w:eastAsia="標楷體" w:hAnsi="標楷體"/>
          <w:color w:val="000000"/>
          <w:sz w:val="20"/>
          <w:szCs w:val="20"/>
        </w:rPr>
      </w:pPr>
      <w:r>
        <w:rPr>
          <w:rFonts w:ascii="標楷體" w:eastAsia="標楷體" w:hAnsi="標楷體"/>
          <w:color w:val="000000"/>
          <w:sz w:val="20"/>
          <w:szCs w:val="20"/>
        </w:rPr>
        <w:t xml:space="preserve"> </w:t>
      </w:r>
      <w:r w:rsidR="00D4531A" w:rsidRPr="007031F9">
        <w:rPr>
          <w:rFonts w:ascii="標楷體" w:eastAsia="標楷體" w:hAnsi="標楷體"/>
          <w:color w:val="000000"/>
          <w:sz w:val="20"/>
          <w:szCs w:val="20"/>
        </w:rPr>
        <w:t>4</w:t>
      </w:r>
      <w:r w:rsidR="00D4531A" w:rsidRPr="007031F9">
        <w:rPr>
          <w:rFonts w:ascii="標楷體" w:eastAsia="標楷體" w:hAnsi="標楷體" w:hint="eastAsia"/>
          <w:color w:val="000000"/>
          <w:sz w:val="20"/>
          <w:szCs w:val="20"/>
        </w:rPr>
        <w:t>中途離園退費：幼兒因故無法就讀而離開教保服務機構，準公共教保服務機構應依</w:t>
      </w:r>
    </w:p>
    <w:p w:rsidR="00D4531A" w:rsidRDefault="00D4531A" w:rsidP="00D4531A">
      <w:pPr>
        <w:spacing w:line="20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C5343F">
        <w:rPr>
          <w:rFonts w:ascii="標楷體" w:eastAsia="標楷體" w:hAnsi="標楷體" w:hint="eastAsia"/>
          <w:color w:val="000000"/>
          <w:sz w:val="20"/>
          <w:szCs w:val="20"/>
        </w:rPr>
        <w:t xml:space="preserve">  </w:t>
      </w:r>
      <w:r w:rsidRPr="007031F9">
        <w:rPr>
          <w:rFonts w:ascii="標楷體" w:eastAsia="標楷體" w:hAnsi="標楷體" w:hint="eastAsia"/>
          <w:color w:val="000000"/>
          <w:sz w:val="20"/>
          <w:szCs w:val="20"/>
        </w:rPr>
        <w:t>父母、監護人或實際照顧幼兒之人每月繳交費用、幼兒當月未就學日數及當月教保服務</w:t>
      </w:r>
    </w:p>
    <w:p w:rsidR="00D4531A" w:rsidRPr="007031F9" w:rsidRDefault="00C5343F" w:rsidP="00D4531A">
      <w:pPr>
        <w:spacing w:line="20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日數比率，核實計算辦理退費。</w:t>
      </w:r>
    </w:p>
    <w:p w:rsidR="00D4531A" w:rsidRPr="007031F9" w:rsidRDefault="00C5343F" w:rsidP="00D4531A">
      <w:pPr>
        <w:spacing w:line="200" w:lineRule="exact"/>
        <w:rPr>
          <w:rFonts w:ascii="標楷體" w:eastAsia="標楷體" w:hAnsi="標楷體"/>
          <w:color w:val="000000"/>
          <w:sz w:val="20"/>
          <w:szCs w:val="20"/>
        </w:rPr>
      </w:pPr>
      <w:r>
        <w:rPr>
          <w:rFonts w:ascii="標楷體" w:eastAsia="標楷體" w:hAnsi="標楷體"/>
          <w:color w:val="000000"/>
          <w:sz w:val="20"/>
          <w:szCs w:val="20"/>
        </w:rPr>
        <w:t xml:space="preserve">  </w:t>
      </w:r>
      <w:r w:rsidR="00D4531A">
        <w:rPr>
          <w:rFonts w:ascii="標楷體" w:eastAsia="標楷體" w:hAnsi="標楷體"/>
          <w:color w:val="000000"/>
          <w:sz w:val="20"/>
          <w:szCs w:val="20"/>
        </w:rPr>
        <w:t xml:space="preserve"> </w:t>
      </w:r>
      <w:r w:rsidR="00D4531A" w:rsidRPr="007031F9">
        <w:rPr>
          <w:rFonts w:ascii="標楷體" w:eastAsia="標楷體" w:hAnsi="標楷體"/>
          <w:color w:val="000000"/>
          <w:sz w:val="20"/>
          <w:szCs w:val="20"/>
        </w:rPr>
        <w:t>以上退費計算方式:</w:t>
      </w:r>
      <w:r w:rsidR="00D4531A" w:rsidRPr="007031F9">
        <w:rPr>
          <w:rFonts w:ascii="標楷體" w:eastAsia="標楷體" w:hAnsi="標楷體" w:hint="eastAsia"/>
          <w:color w:val="000000"/>
          <w:sz w:val="20"/>
          <w:szCs w:val="20"/>
        </w:rPr>
        <w:t>採(家長每月繳交費用÷就讀當月教保服務日數×幼生請假日數)辦理。</w:t>
      </w:r>
    </w:p>
    <w:p w:rsidR="00D4531A" w:rsidRPr="007031F9" w:rsidRDefault="00D4531A" w:rsidP="00D4531A">
      <w:pPr>
        <w:tabs>
          <w:tab w:val="left" w:pos="540"/>
          <w:tab w:val="left" w:pos="1666"/>
        </w:tabs>
        <w:spacing w:line="200" w:lineRule="exact"/>
        <w:jc w:val="both"/>
        <w:rPr>
          <w:rFonts w:ascii="標楷體" w:eastAsia="標楷體" w:hAnsi="標楷體"/>
          <w:color w:val="000000"/>
          <w:sz w:val="20"/>
          <w:szCs w:val="20"/>
        </w:rPr>
      </w:pPr>
      <w:r w:rsidRPr="007031F9">
        <w:rPr>
          <w:rFonts w:ascii="標楷體" w:eastAsia="標楷體" w:hAnsi="標楷體"/>
          <w:color w:val="000000"/>
          <w:sz w:val="20"/>
          <w:szCs w:val="20"/>
        </w:rPr>
        <w:t xml:space="preserve">(二) </w:t>
      </w:r>
      <w:r w:rsidRPr="007031F9">
        <w:rPr>
          <w:rFonts w:ascii="標楷體" w:eastAsia="標楷體" w:hAnsi="標楷體" w:hint="eastAsia"/>
          <w:color w:val="000000"/>
          <w:sz w:val="20"/>
          <w:szCs w:val="20"/>
        </w:rPr>
        <w:t>保險費：</w:t>
      </w:r>
      <w:r w:rsidRPr="007031F9">
        <w:rPr>
          <w:rFonts w:ascii="標楷體" w:eastAsia="標楷體" w:hAnsi="標楷體"/>
          <w:color w:val="000000"/>
          <w:sz w:val="20"/>
          <w:szCs w:val="20"/>
        </w:rPr>
        <w:t>以學期為收費期間者，按未就讀月數比例退費。</w:t>
      </w:r>
    </w:p>
    <w:p w:rsidR="00D4531A" w:rsidRPr="007031F9" w:rsidRDefault="00D4531A" w:rsidP="00D4531A">
      <w:pPr>
        <w:spacing w:line="200" w:lineRule="exact"/>
        <w:rPr>
          <w:rFonts w:ascii="標楷體" w:eastAsia="標楷體" w:hAnsi="標楷體"/>
          <w:color w:val="000000"/>
          <w:sz w:val="20"/>
          <w:szCs w:val="20"/>
        </w:rPr>
      </w:pPr>
      <w:r w:rsidRPr="007031F9">
        <w:rPr>
          <w:rFonts w:ascii="標楷體" w:eastAsia="標楷體" w:hAnsi="標楷體"/>
          <w:color w:val="000000"/>
          <w:sz w:val="20"/>
          <w:szCs w:val="20"/>
        </w:rPr>
        <w:t xml:space="preserve">(三) </w:t>
      </w:r>
      <w:r w:rsidRPr="007031F9">
        <w:rPr>
          <w:rFonts w:ascii="標楷體" w:eastAsia="標楷體" w:hAnsi="標楷體" w:hint="eastAsia"/>
          <w:color w:val="000000"/>
          <w:sz w:val="20"/>
          <w:szCs w:val="20"/>
        </w:rPr>
        <w:t>交通費：</w:t>
      </w:r>
    </w:p>
    <w:p w:rsidR="00D4531A" w:rsidRDefault="00C5343F" w:rsidP="00D4531A">
      <w:pPr>
        <w:spacing w:line="20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1.幼童因故請假且請假日數連續達</w:t>
      </w:r>
      <w:r w:rsidR="00D4531A" w:rsidRPr="007031F9">
        <w:rPr>
          <w:rFonts w:ascii="標楷體" w:eastAsia="標楷體" w:hAnsi="標楷體"/>
          <w:color w:val="000000"/>
          <w:sz w:val="20"/>
          <w:szCs w:val="20"/>
        </w:rPr>
        <w:t>5</w:t>
      </w:r>
      <w:r w:rsidR="00D4531A" w:rsidRPr="007031F9">
        <w:rPr>
          <w:rFonts w:ascii="標楷體" w:eastAsia="標楷體" w:hAnsi="標楷體" w:hint="eastAsia"/>
          <w:color w:val="000000"/>
          <w:sz w:val="20"/>
          <w:szCs w:val="20"/>
        </w:rPr>
        <w:t>日</w:t>
      </w:r>
      <w:r w:rsidR="00D4531A" w:rsidRPr="007031F9">
        <w:rPr>
          <w:rFonts w:ascii="標楷體" w:eastAsia="標楷體" w:hAnsi="標楷體"/>
          <w:color w:val="000000"/>
          <w:sz w:val="20"/>
          <w:szCs w:val="20"/>
        </w:rPr>
        <w:t>(</w:t>
      </w:r>
      <w:r w:rsidR="00D4531A" w:rsidRPr="007031F9">
        <w:rPr>
          <w:rFonts w:ascii="標楷體" w:eastAsia="標楷體" w:hAnsi="標楷體" w:hint="eastAsia"/>
          <w:color w:val="000000"/>
          <w:sz w:val="20"/>
          <w:szCs w:val="20"/>
        </w:rPr>
        <w:t>不含例假日</w:t>
      </w:r>
      <w:r w:rsidR="00D4531A" w:rsidRPr="007031F9">
        <w:rPr>
          <w:rFonts w:ascii="標楷體" w:eastAsia="標楷體" w:hAnsi="標楷體"/>
          <w:color w:val="000000"/>
          <w:sz w:val="20"/>
          <w:szCs w:val="20"/>
        </w:rPr>
        <w:t>)</w:t>
      </w:r>
      <w:r w:rsidR="00D4531A" w:rsidRPr="007031F9">
        <w:rPr>
          <w:rFonts w:ascii="標楷體" w:eastAsia="標楷體" w:hAnsi="標楷體" w:hint="eastAsia"/>
          <w:color w:val="000000"/>
          <w:sz w:val="20"/>
          <w:szCs w:val="20"/>
        </w:rPr>
        <w:t>以上者或幼童因法定傳染病、</w:t>
      </w:r>
    </w:p>
    <w:p w:rsidR="00D4531A" w:rsidRDefault="00C5343F" w:rsidP="00D4531A">
      <w:pPr>
        <w:spacing w:line="20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流行病或流行性疫情等強制停課日數連續達</w:t>
      </w:r>
      <w:r w:rsidR="00D4531A" w:rsidRPr="007031F9">
        <w:rPr>
          <w:rFonts w:ascii="標楷體" w:eastAsia="標楷體" w:hAnsi="標楷體"/>
          <w:color w:val="000000"/>
          <w:sz w:val="20"/>
          <w:szCs w:val="20"/>
        </w:rPr>
        <w:t>5</w:t>
      </w:r>
      <w:r w:rsidR="00D4531A" w:rsidRPr="007031F9">
        <w:rPr>
          <w:rFonts w:ascii="標楷體" w:eastAsia="標楷體" w:hAnsi="標楷體" w:hint="eastAsia"/>
          <w:color w:val="000000"/>
          <w:sz w:val="20"/>
          <w:szCs w:val="20"/>
        </w:rPr>
        <w:t>日</w:t>
      </w:r>
      <w:r w:rsidR="00D4531A" w:rsidRPr="007031F9">
        <w:rPr>
          <w:rFonts w:ascii="標楷體" w:eastAsia="標楷體" w:hAnsi="標楷體"/>
          <w:color w:val="000000"/>
          <w:sz w:val="20"/>
          <w:szCs w:val="20"/>
        </w:rPr>
        <w:t>(</w:t>
      </w:r>
      <w:r w:rsidR="00D4531A" w:rsidRPr="007031F9">
        <w:rPr>
          <w:rFonts w:ascii="標楷體" w:eastAsia="標楷體" w:hAnsi="標楷體" w:hint="eastAsia"/>
          <w:color w:val="000000"/>
          <w:sz w:val="20"/>
          <w:szCs w:val="20"/>
        </w:rPr>
        <w:t>含例假日</w:t>
      </w:r>
      <w:r w:rsidR="00D4531A" w:rsidRPr="007031F9">
        <w:rPr>
          <w:rFonts w:ascii="標楷體" w:eastAsia="標楷體" w:hAnsi="標楷體"/>
          <w:color w:val="000000"/>
          <w:sz w:val="20"/>
          <w:szCs w:val="20"/>
        </w:rPr>
        <w:t>)</w:t>
      </w:r>
      <w:r w:rsidR="00D4531A" w:rsidRPr="007031F9">
        <w:rPr>
          <w:rFonts w:ascii="標楷體" w:eastAsia="標楷體" w:hAnsi="標楷體" w:hint="eastAsia"/>
          <w:color w:val="000000"/>
          <w:sz w:val="20"/>
          <w:szCs w:val="20"/>
        </w:rPr>
        <w:t>以上者，依繳交月費金額</w:t>
      </w:r>
    </w:p>
    <w:p w:rsidR="00D4531A" w:rsidRPr="007031F9" w:rsidRDefault="00C5343F" w:rsidP="00D4531A">
      <w:pPr>
        <w:spacing w:line="200" w:lineRule="exact"/>
        <w:jc w:val="both"/>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÷就讀當月教保日數</w:t>
      </w:r>
      <w:r w:rsidR="00D4531A" w:rsidRPr="007031F9">
        <w:rPr>
          <w:rFonts w:ascii="標楷體" w:eastAsia="標楷體" w:hAnsi="標楷體" w:hint="eastAsia"/>
          <w:color w:val="000000"/>
          <w:sz w:val="20"/>
          <w:szCs w:val="20"/>
          <w:shd w:val="clear" w:color="auto" w:fill="FFFFFF"/>
        </w:rPr>
        <w:t>×幼生請假日數退還</w:t>
      </w:r>
      <w:r w:rsidR="00D4531A" w:rsidRPr="007031F9">
        <w:rPr>
          <w:rFonts w:ascii="標楷體" w:eastAsia="標楷體" w:hAnsi="標楷體" w:hint="eastAsia"/>
          <w:color w:val="000000"/>
          <w:sz w:val="20"/>
          <w:szCs w:val="20"/>
        </w:rPr>
        <w:t>交通費。</w:t>
      </w:r>
    </w:p>
    <w:p w:rsidR="00D4531A" w:rsidRDefault="00C5343F" w:rsidP="00D4531A">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2.國定假日連續達</w:t>
      </w:r>
      <w:r w:rsidR="00D4531A" w:rsidRPr="007031F9">
        <w:rPr>
          <w:rFonts w:ascii="標楷體" w:eastAsia="標楷體" w:hAnsi="標楷體"/>
          <w:color w:val="000000"/>
          <w:sz w:val="20"/>
          <w:szCs w:val="20"/>
        </w:rPr>
        <w:t>7</w:t>
      </w:r>
      <w:r w:rsidR="00D4531A" w:rsidRPr="007031F9">
        <w:rPr>
          <w:rFonts w:ascii="標楷體" w:eastAsia="標楷體" w:hAnsi="標楷體" w:hint="eastAsia"/>
          <w:color w:val="000000"/>
          <w:sz w:val="20"/>
          <w:szCs w:val="20"/>
        </w:rPr>
        <w:t>日</w:t>
      </w:r>
      <w:r w:rsidR="00D4531A" w:rsidRPr="007031F9">
        <w:rPr>
          <w:rFonts w:ascii="標楷體" w:eastAsia="標楷體" w:hAnsi="標楷體"/>
          <w:color w:val="000000"/>
          <w:sz w:val="20"/>
          <w:szCs w:val="20"/>
        </w:rPr>
        <w:t>(</w:t>
      </w:r>
      <w:r w:rsidR="00D4531A" w:rsidRPr="007031F9">
        <w:rPr>
          <w:rFonts w:ascii="標楷體" w:eastAsia="標楷體" w:hAnsi="標楷體" w:hint="eastAsia"/>
          <w:color w:val="000000"/>
          <w:sz w:val="20"/>
          <w:szCs w:val="20"/>
        </w:rPr>
        <w:t>含例假日</w:t>
      </w:r>
      <w:r w:rsidR="00D4531A" w:rsidRPr="007031F9">
        <w:rPr>
          <w:rFonts w:ascii="標楷體" w:eastAsia="標楷體" w:hAnsi="標楷體"/>
          <w:color w:val="000000"/>
          <w:sz w:val="20"/>
          <w:szCs w:val="20"/>
        </w:rPr>
        <w:t>)</w:t>
      </w:r>
      <w:r w:rsidR="00D4531A" w:rsidRPr="007031F9">
        <w:rPr>
          <w:rFonts w:ascii="標楷體" w:eastAsia="標楷體" w:hAnsi="標楷體" w:hint="eastAsia"/>
          <w:color w:val="000000"/>
          <w:sz w:val="20"/>
          <w:szCs w:val="20"/>
        </w:rPr>
        <w:t>以上，將退還停課期間之月費及交通費，按當月未</w:t>
      </w:r>
    </w:p>
    <w:p w:rsidR="00C5343F" w:rsidRDefault="00C5343F" w:rsidP="00C5343F">
      <w:pPr>
        <w:spacing w:line="200" w:lineRule="exac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00D4531A">
        <w:rPr>
          <w:rFonts w:ascii="標楷體" w:eastAsia="標楷體" w:hAnsi="標楷體" w:hint="eastAsia"/>
          <w:color w:val="000000"/>
          <w:sz w:val="20"/>
          <w:szCs w:val="20"/>
        </w:rPr>
        <w:t xml:space="preserve">  </w:t>
      </w:r>
      <w:r w:rsidR="00D4531A" w:rsidRPr="007031F9">
        <w:rPr>
          <w:rFonts w:ascii="標楷體" w:eastAsia="標楷體" w:hAnsi="標楷體" w:hint="eastAsia"/>
          <w:color w:val="000000"/>
          <w:sz w:val="20"/>
          <w:szCs w:val="20"/>
        </w:rPr>
        <w:t>就讀日數退費，彈性補課不予退費。</w:t>
      </w:r>
    </w:p>
    <w:p w:rsidR="00773A20" w:rsidRDefault="00D4531A" w:rsidP="00C5343F">
      <w:pPr>
        <w:spacing w:line="200" w:lineRule="exact"/>
        <w:rPr>
          <w:rFonts w:ascii="標楷體" w:eastAsia="標楷體" w:hAnsi="標楷體"/>
          <w:color w:val="000000"/>
          <w:sz w:val="20"/>
          <w:szCs w:val="20"/>
        </w:rPr>
      </w:pPr>
      <w:r w:rsidRPr="007031F9">
        <w:rPr>
          <w:rFonts w:ascii="標楷體" w:eastAsia="標楷體" w:hAnsi="標楷體"/>
          <w:color w:val="000000"/>
          <w:sz w:val="20"/>
          <w:szCs w:val="20"/>
        </w:rPr>
        <w:t>(四)</w:t>
      </w:r>
      <w:r w:rsidRPr="007031F9">
        <w:rPr>
          <w:rFonts w:ascii="標楷體" w:eastAsia="標楷體" w:hAnsi="標楷體" w:hint="eastAsia"/>
          <w:color w:val="000000"/>
          <w:sz w:val="20"/>
          <w:szCs w:val="20"/>
        </w:rPr>
        <w:t xml:space="preserve"> 代辦費(服裝款)：已製成成品者不予退費，並發還成品。</w:t>
      </w:r>
      <w:r w:rsidR="00C5343F">
        <w:rPr>
          <w:rFonts w:ascii="標楷體" w:eastAsia="標楷體" w:hAnsi="標楷體" w:hint="eastAsia"/>
          <w:color w:val="000000"/>
          <w:sz w:val="20"/>
          <w:szCs w:val="20"/>
        </w:rPr>
        <w:t xml:space="preserve">                                                       </w:t>
      </w:r>
    </w:p>
    <w:p w:rsidR="00024298" w:rsidRDefault="00024298" w:rsidP="00C5343F">
      <w:pPr>
        <w:spacing w:line="200" w:lineRule="exact"/>
        <w:rPr>
          <w:rFonts w:ascii="標楷體" w:eastAsia="標楷體" w:hAnsi="標楷體"/>
          <w:color w:val="000000"/>
          <w:sz w:val="20"/>
          <w:szCs w:val="20"/>
        </w:rPr>
      </w:pPr>
    </w:p>
    <w:p w:rsidR="00024298" w:rsidRDefault="00024298" w:rsidP="00C5343F">
      <w:pPr>
        <w:spacing w:line="200" w:lineRule="exact"/>
        <w:rPr>
          <w:rFonts w:ascii="標楷體" w:eastAsia="標楷體" w:hAnsi="標楷體"/>
          <w:color w:val="000000"/>
          <w:sz w:val="20"/>
          <w:szCs w:val="20"/>
        </w:rPr>
      </w:pPr>
      <w:r>
        <w:rPr>
          <w:rFonts w:ascii="標楷體" w:eastAsia="標楷體" w:hAnsi="標楷體"/>
          <w:color w:val="000000"/>
          <w:sz w:val="20"/>
          <w:szCs w:val="20"/>
        </w:rPr>
        <w:t xml:space="preserve">  </w:t>
      </w:r>
      <w:r>
        <w:rPr>
          <w:rFonts w:ascii="標楷體" w:eastAsia="標楷體" w:hAnsi="標楷體"/>
          <w:color w:val="000000"/>
          <w:sz w:val="20"/>
          <w:szCs w:val="20"/>
        </w:rPr>
        <w:t xml:space="preserve">                                                            </w:t>
      </w:r>
      <w:r>
        <w:rPr>
          <w:rFonts w:ascii="標楷體" w:eastAsia="標楷體" w:hAnsi="標楷體"/>
          <w:color w:val="000000"/>
          <w:sz w:val="20"/>
          <w:szCs w:val="20"/>
        </w:rPr>
        <w:t>屏榮幼兒園</w:t>
      </w:r>
    </w:p>
    <w:p w:rsidR="00024298" w:rsidRDefault="00024298" w:rsidP="00C5343F">
      <w:pPr>
        <w:spacing w:line="200" w:lineRule="exact"/>
        <w:rPr>
          <w:rFonts w:ascii="標楷體" w:eastAsia="標楷體" w:hAnsi="標楷體"/>
          <w:color w:val="000000"/>
          <w:sz w:val="20"/>
          <w:szCs w:val="20"/>
        </w:rPr>
      </w:pPr>
      <w:r>
        <w:rPr>
          <w:rFonts w:ascii="標楷體" w:eastAsia="標楷體" w:hAnsi="標楷體"/>
          <w:color w:val="000000"/>
          <w:sz w:val="20"/>
          <w:szCs w:val="20"/>
        </w:rPr>
        <w:t xml:space="preserve">                                                              </w:t>
      </w:r>
      <w:r>
        <w:rPr>
          <w:rFonts w:ascii="標楷體" w:eastAsia="標楷體" w:hAnsi="標楷體"/>
          <w:color w:val="000000"/>
          <w:sz w:val="20"/>
          <w:szCs w:val="20"/>
        </w:rPr>
        <w:t>園長王瀞儀</w:t>
      </w:r>
    </w:p>
    <w:p w:rsidR="00D4531A" w:rsidRPr="00D4531A" w:rsidRDefault="00024298" w:rsidP="007031F9">
      <w:pPr>
        <w:spacing w:line="200" w:lineRule="exact"/>
        <w:rPr>
          <w:rFonts w:ascii="標楷體" w:eastAsia="標楷體" w:hAnsi="標楷體"/>
          <w:color w:val="000000"/>
          <w:sz w:val="20"/>
          <w:szCs w:val="20"/>
        </w:rPr>
      </w:pPr>
      <w:r>
        <w:rPr>
          <w:rFonts w:ascii="標楷體" w:eastAsia="標楷體" w:hAnsi="標楷體"/>
          <w:color w:val="000000"/>
          <w:sz w:val="20"/>
          <w:szCs w:val="20"/>
        </w:rPr>
        <w:t>家長簽名</w:t>
      </w:r>
      <w:r>
        <w:rPr>
          <w:rFonts w:ascii="標楷體" w:eastAsia="標楷體" w:hAnsi="標楷體" w:hint="eastAsia"/>
          <w:color w:val="000000"/>
          <w:sz w:val="20"/>
          <w:szCs w:val="20"/>
        </w:rPr>
        <w:t>：</w:t>
      </w:r>
      <w:r w:rsidRPr="00D4531A">
        <w:rPr>
          <w:rFonts w:ascii="標楷體" w:eastAsia="標楷體" w:hAnsi="標楷體"/>
          <w:color w:val="000000"/>
          <w:sz w:val="20"/>
          <w:szCs w:val="20"/>
          <w:u w:val="single"/>
        </w:rPr>
        <w:t xml:space="preserve">             </w:t>
      </w:r>
      <w:r w:rsidRPr="00D4531A">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w:t>
      </w:r>
      <w:r>
        <w:rPr>
          <w:rFonts w:ascii="標楷體" w:eastAsia="標楷體" w:hAnsi="標楷體"/>
          <w:color w:val="000000"/>
          <w:sz w:val="20"/>
          <w:szCs w:val="20"/>
        </w:rPr>
        <w:t xml:space="preserve">  </w:t>
      </w:r>
      <w:r>
        <w:rPr>
          <w:rFonts w:ascii="標楷體" w:eastAsia="標楷體" w:hAnsi="標楷體"/>
          <w:color w:val="000000"/>
          <w:sz w:val="20"/>
          <w:szCs w:val="20"/>
        </w:rPr>
        <w:t xml:space="preserve">                                  </w:t>
      </w:r>
      <w:r>
        <w:rPr>
          <w:rFonts w:ascii="標楷體" w:eastAsia="標楷體" w:hAnsi="標楷體" w:hint="eastAsia"/>
          <w:color w:val="000000"/>
          <w:sz w:val="20"/>
          <w:szCs w:val="20"/>
        </w:rPr>
        <w:t>114.7.</w:t>
      </w:r>
      <w:r>
        <w:rPr>
          <w:rFonts w:ascii="標楷體" w:eastAsia="標楷體" w:hAnsi="標楷體" w:hint="eastAsia"/>
          <w:color w:val="000000"/>
          <w:sz w:val="20"/>
          <w:szCs w:val="20"/>
        </w:rPr>
        <w:t>1</w:t>
      </w:r>
      <w:r w:rsidR="00D4531A">
        <w:rPr>
          <w:rFonts w:ascii="標楷體" w:eastAsia="標楷體" w:hAnsi="標楷體" w:hint="eastAsia"/>
          <w:color w:val="000000"/>
          <w:sz w:val="20"/>
          <w:szCs w:val="20"/>
        </w:rPr>
        <w:t xml:space="preserve">                    </w:t>
      </w:r>
    </w:p>
    <w:sectPr w:rsidR="00D4531A" w:rsidRPr="00D4531A" w:rsidSect="007031F9">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8BA" w:rsidRDefault="008E28BA" w:rsidP="00667FE8">
      <w:r>
        <w:separator/>
      </w:r>
    </w:p>
  </w:endnote>
  <w:endnote w:type="continuationSeparator" w:id="0">
    <w:p w:rsidR="008E28BA" w:rsidRDefault="008E28BA" w:rsidP="0066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8BA" w:rsidRDefault="008E28BA" w:rsidP="00667FE8">
      <w:r>
        <w:separator/>
      </w:r>
    </w:p>
  </w:footnote>
  <w:footnote w:type="continuationSeparator" w:id="0">
    <w:p w:rsidR="008E28BA" w:rsidRDefault="008E28BA" w:rsidP="00667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137A4"/>
    <w:multiLevelType w:val="hybridMultilevel"/>
    <w:tmpl w:val="FBFED5EA"/>
    <w:lvl w:ilvl="0" w:tplc="6B7285BC">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7A"/>
    <w:rsid w:val="000218C6"/>
    <w:rsid w:val="00024298"/>
    <w:rsid w:val="00083CBF"/>
    <w:rsid w:val="00093066"/>
    <w:rsid w:val="000B1246"/>
    <w:rsid w:val="000B614B"/>
    <w:rsid w:val="000C0CB1"/>
    <w:rsid w:val="001013E2"/>
    <w:rsid w:val="0010276F"/>
    <w:rsid w:val="0012482F"/>
    <w:rsid w:val="00124D79"/>
    <w:rsid w:val="0013735C"/>
    <w:rsid w:val="00141FDE"/>
    <w:rsid w:val="001730CF"/>
    <w:rsid w:val="001C5086"/>
    <w:rsid w:val="001E0728"/>
    <w:rsid w:val="0023481B"/>
    <w:rsid w:val="002D16C5"/>
    <w:rsid w:val="002E1615"/>
    <w:rsid w:val="002F2667"/>
    <w:rsid w:val="0034197D"/>
    <w:rsid w:val="00347688"/>
    <w:rsid w:val="003552F8"/>
    <w:rsid w:val="00374008"/>
    <w:rsid w:val="00381E01"/>
    <w:rsid w:val="00386CDA"/>
    <w:rsid w:val="00392838"/>
    <w:rsid w:val="00395A4A"/>
    <w:rsid w:val="003B7D2A"/>
    <w:rsid w:val="003C45F9"/>
    <w:rsid w:val="003C5360"/>
    <w:rsid w:val="003E614A"/>
    <w:rsid w:val="0042173F"/>
    <w:rsid w:val="00457760"/>
    <w:rsid w:val="00463DC5"/>
    <w:rsid w:val="0047048A"/>
    <w:rsid w:val="004A440B"/>
    <w:rsid w:val="004B0E61"/>
    <w:rsid w:val="004B7320"/>
    <w:rsid w:val="00526035"/>
    <w:rsid w:val="00540BD9"/>
    <w:rsid w:val="005950F5"/>
    <w:rsid w:val="005C25C1"/>
    <w:rsid w:val="005F150D"/>
    <w:rsid w:val="00601D57"/>
    <w:rsid w:val="00611659"/>
    <w:rsid w:val="006167B6"/>
    <w:rsid w:val="006573B3"/>
    <w:rsid w:val="00667FE8"/>
    <w:rsid w:val="006D6320"/>
    <w:rsid w:val="006F2D46"/>
    <w:rsid w:val="007031F9"/>
    <w:rsid w:val="007623AC"/>
    <w:rsid w:val="0076498E"/>
    <w:rsid w:val="00764FBC"/>
    <w:rsid w:val="00773A20"/>
    <w:rsid w:val="007A574E"/>
    <w:rsid w:val="007B620A"/>
    <w:rsid w:val="00803D7E"/>
    <w:rsid w:val="00811E5F"/>
    <w:rsid w:val="008235A1"/>
    <w:rsid w:val="0083380E"/>
    <w:rsid w:val="00854982"/>
    <w:rsid w:val="00863006"/>
    <w:rsid w:val="00871F7E"/>
    <w:rsid w:val="00881A80"/>
    <w:rsid w:val="008930F6"/>
    <w:rsid w:val="008B130B"/>
    <w:rsid w:val="008C3E35"/>
    <w:rsid w:val="008E28BA"/>
    <w:rsid w:val="00934D76"/>
    <w:rsid w:val="00936109"/>
    <w:rsid w:val="00975B42"/>
    <w:rsid w:val="0098541B"/>
    <w:rsid w:val="009B0898"/>
    <w:rsid w:val="009C516C"/>
    <w:rsid w:val="00A127AB"/>
    <w:rsid w:val="00A2227C"/>
    <w:rsid w:val="00A263F1"/>
    <w:rsid w:val="00A61F24"/>
    <w:rsid w:val="00A76080"/>
    <w:rsid w:val="00A8017F"/>
    <w:rsid w:val="00A85CA8"/>
    <w:rsid w:val="00AC5617"/>
    <w:rsid w:val="00AE2839"/>
    <w:rsid w:val="00AF04A5"/>
    <w:rsid w:val="00AF566A"/>
    <w:rsid w:val="00B25E17"/>
    <w:rsid w:val="00B45AB2"/>
    <w:rsid w:val="00B94D12"/>
    <w:rsid w:val="00BA5FBB"/>
    <w:rsid w:val="00BB7EB4"/>
    <w:rsid w:val="00BC6CA7"/>
    <w:rsid w:val="00BF782B"/>
    <w:rsid w:val="00C12B44"/>
    <w:rsid w:val="00C47DF2"/>
    <w:rsid w:val="00C51143"/>
    <w:rsid w:val="00C5343F"/>
    <w:rsid w:val="00C777FC"/>
    <w:rsid w:val="00C91195"/>
    <w:rsid w:val="00CA1395"/>
    <w:rsid w:val="00D05CA2"/>
    <w:rsid w:val="00D26DA4"/>
    <w:rsid w:val="00D27867"/>
    <w:rsid w:val="00D30EBD"/>
    <w:rsid w:val="00D402EE"/>
    <w:rsid w:val="00D45315"/>
    <w:rsid w:val="00D4531A"/>
    <w:rsid w:val="00D5527A"/>
    <w:rsid w:val="00D67E15"/>
    <w:rsid w:val="00D702C3"/>
    <w:rsid w:val="00DC38AB"/>
    <w:rsid w:val="00DD5E59"/>
    <w:rsid w:val="00E24B55"/>
    <w:rsid w:val="00E31D85"/>
    <w:rsid w:val="00E3220E"/>
    <w:rsid w:val="00E408A9"/>
    <w:rsid w:val="00E434D6"/>
    <w:rsid w:val="00E46EFF"/>
    <w:rsid w:val="00E72FC0"/>
    <w:rsid w:val="00EA20D2"/>
    <w:rsid w:val="00EE0388"/>
    <w:rsid w:val="00F06465"/>
    <w:rsid w:val="00F16871"/>
    <w:rsid w:val="00F6426A"/>
    <w:rsid w:val="00FA5B13"/>
    <w:rsid w:val="00FA7074"/>
    <w:rsid w:val="00FC2C6F"/>
    <w:rsid w:val="00FE4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70B5E2-69BC-4D72-A9FE-DAC55C3E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2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FE8"/>
    <w:pPr>
      <w:tabs>
        <w:tab w:val="center" w:pos="4153"/>
        <w:tab w:val="right" w:pos="8306"/>
      </w:tabs>
      <w:snapToGrid w:val="0"/>
    </w:pPr>
    <w:rPr>
      <w:sz w:val="20"/>
      <w:szCs w:val="20"/>
    </w:rPr>
  </w:style>
  <w:style w:type="character" w:customStyle="1" w:styleId="a4">
    <w:name w:val="頁首 字元"/>
    <w:basedOn w:val="a0"/>
    <w:link w:val="a3"/>
    <w:uiPriority w:val="99"/>
    <w:rsid w:val="00667FE8"/>
    <w:rPr>
      <w:rFonts w:ascii="Times New Roman" w:eastAsia="新細明體" w:hAnsi="Times New Roman" w:cs="Times New Roman"/>
      <w:sz w:val="20"/>
      <w:szCs w:val="20"/>
    </w:rPr>
  </w:style>
  <w:style w:type="paragraph" w:styleId="a5">
    <w:name w:val="footer"/>
    <w:basedOn w:val="a"/>
    <w:link w:val="a6"/>
    <w:uiPriority w:val="99"/>
    <w:unhideWhenUsed/>
    <w:rsid w:val="00667FE8"/>
    <w:pPr>
      <w:tabs>
        <w:tab w:val="center" w:pos="4153"/>
        <w:tab w:val="right" w:pos="8306"/>
      </w:tabs>
      <w:snapToGrid w:val="0"/>
    </w:pPr>
    <w:rPr>
      <w:sz w:val="20"/>
      <w:szCs w:val="20"/>
    </w:rPr>
  </w:style>
  <w:style w:type="character" w:customStyle="1" w:styleId="a6">
    <w:name w:val="頁尾 字元"/>
    <w:basedOn w:val="a0"/>
    <w:link w:val="a5"/>
    <w:uiPriority w:val="99"/>
    <w:rsid w:val="00667FE8"/>
    <w:rPr>
      <w:rFonts w:ascii="Times New Roman" w:eastAsia="新細明體" w:hAnsi="Times New Roman" w:cs="Times New Roman"/>
      <w:sz w:val="20"/>
      <w:szCs w:val="20"/>
    </w:rPr>
  </w:style>
  <w:style w:type="table" w:styleId="a7">
    <w:name w:val="Table Grid"/>
    <w:basedOn w:val="a1"/>
    <w:uiPriority w:val="59"/>
    <w:rsid w:val="009C5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A5FBB"/>
    <w:pPr>
      <w:ind w:leftChars="200" w:left="480"/>
    </w:pPr>
  </w:style>
  <w:style w:type="paragraph" w:styleId="a9">
    <w:name w:val="Date"/>
    <w:basedOn w:val="a"/>
    <w:next w:val="a"/>
    <w:link w:val="aa"/>
    <w:uiPriority w:val="99"/>
    <w:semiHidden/>
    <w:unhideWhenUsed/>
    <w:rsid w:val="00D4531A"/>
    <w:pPr>
      <w:jc w:val="right"/>
    </w:pPr>
  </w:style>
  <w:style w:type="character" w:customStyle="1" w:styleId="aa">
    <w:name w:val="日期 字元"/>
    <w:basedOn w:val="a0"/>
    <w:link w:val="a9"/>
    <w:uiPriority w:val="99"/>
    <w:semiHidden/>
    <w:rsid w:val="00D4531A"/>
    <w:rPr>
      <w:rFonts w:ascii="Times New Roman" w:eastAsia="新細明體" w:hAnsi="Times New Roman" w:cs="Times New Roman"/>
      <w:szCs w:val="24"/>
    </w:rPr>
  </w:style>
  <w:style w:type="paragraph" w:styleId="ab">
    <w:name w:val="Balloon Text"/>
    <w:basedOn w:val="a"/>
    <w:link w:val="ac"/>
    <w:uiPriority w:val="99"/>
    <w:semiHidden/>
    <w:unhideWhenUsed/>
    <w:rsid w:val="0098541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854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office1</cp:lastModifiedBy>
  <cp:revision>3</cp:revision>
  <cp:lastPrinted>2024-06-27T08:55:00Z</cp:lastPrinted>
  <dcterms:created xsi:type="dcterms:W3CDTF">2025-06-27T03:47:00Z</dcterms:created>
  <dcterms:modified xsi:type="dcterms:W3CDTF">2025-06-27T06:54:00Z</dcterms:modified>
</cp:coreProperties>
</file>